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92" w:rsidRPr="003E7A92" w:rsidRDefault="008E1EBA" w:rsidP="003E7A92">
      <w:pPr>
        <w:rPr>
          <w:b/>
          <w:lang w:val="fr-FR"/>
        </w:rPr>
      </w:pPr>
      <w:r>
        <w:rPr>
          <w:b/>
          <w:lang w:val="fr-FR"/>
        </w:rPr>
        <w:t xml:space="preserve">                         </w:t>
      </w:r>
      <w:r w:rsidR="00CC0898" w:rsidRPr="00CC0898">
        <w:rPr>
          <w:b/>
          <w:noProof/>
          <w:color w:val="0000FF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6.15pt;margin-top:1.3pt;width:151.05pt;height:83.7pt;z-index:251662336;mso-position-horizontal-relative:text;mso-position-vertical-relative:text" stroked="f">
            <v:textbox style="mso-next-textbox:#_x0000_s1029">
              <w:txbxContent>
                <w:p w:rsidR="003E7A92" w:rsidRDefault="003E7A92" w:rsidP="003E7A92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33550" cy="971550"/>
                        <wp:effectExtent l="19050" t="0" r="0" b="0"/>
                        <wp:docPr id="2" name="Image 1" descr="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7A92" w:rsidRPr="00866F72" w:rsidRDefault="003E7A92" w:rsidP="003E7A92">
      <w:pPr>
        <w:ind w:left="-851" w:firstLine="142"/>
        <w:rPr>
          <w:b/>
          <w:color w:val="0000FF"/>
          <w:sz w:val="1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17780</wp:posOffset>
            </wp:positionV>
            <wp:extent cx="754380" cy="716280"/>
            <wp:effectExtent l="19050" t="0" r="7620" b="0"/>
            <wp:wrapSquare wrapText="right"/>
            <wp:docPr id="6" name="Image 6" descr="OM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MPE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898" w:rsidRPr="00CC0898">
        <w:rPr>
          <w:b/>
          <w:noProof/>
          <w:color w:val="0000FF"/>
          <w:sz w:val="16"/>
        </w:rPr>
        <w:pict>
          <v:shape id="_x0000_s1028" type="#_x0000_t202" style="position:absolute;left:0;text-align:left;margin-left:-325.8pt;margin-top:3.8pt;width:172.8pt;height:57.6pt;z-index:251661312;mso-position-horizontal-relative:text;mso-position-vertical-relative:text" stroked="f">
            <v:textbox style="mso-next-textbox:#_x0000_s1028">
              <w:txbxContent>
                <w:p w:rsidR="003E7A92" w:rsidRDefault="003E7A92" w:rsidP="003E7A92">
                  <w:pPr>
                    <w:pStyle w:val="Titre2"/>
                    <w:ind w:hanging="54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ROYAUME DU MAROC                                                                                                                                                    </w:t>
                  </w:r>
                </w:p>
                <w:p w:rsidR="003E7A92" w:rsidRPr="003E7A92" w:rsidRDefault="003E7A92" w:rsidP="003E7A92">
                  <w:pPr>
                    <w:ind w:left="-360" w:hanging="360"/>
                    <w:rPr>
                      <w:b/>
                      <w:sz w:val="16"/>
                      <w:lang w:val="fr-FR"/>
                    </w:rPr>
                  </w:pPr>
                  <w:r w:rsidRPr="003E7A92">
                    <w:rPr>
                      <w:b/>
                      <w:sz w:val="16"/>
                      <w:lang w:val="fr-FR"/>
                    </w:rPr>
                    <w:t xml:space="preserve">                                         --------</w:t>
                  </w:r>
                </w:p>
                <w:p w:rsidR="003E7A92" w:rsidRPr="003E7A92" w:rsidRDefault="003E7A92" w:rsidP="003E7A92">
                  <w:pPr>
                    <w:ind w:left="-360" w:hanging="360"/>
                    <w:rPr>
                      <w:b/>
                      <w:sz w:val="16"/>
                      <w:lang w:val="fr-FR"/>
                    </w:rPr>
                  </w:pPr>
                  <w:r w:rsidRPr="003E7A92">
                    <w:rPr>
                      <w:b/>
                      <w:sz w:val="16"/>
                      <w:lang w:val="fr-FR"/>
                    </w:rPr>
                    <w:t xml:space="preserve"> OFFIC     OFFICE MAROCAIN DE </w:t>
                  </w:r>
                  <w:smartTag w:uri="urn:schemas-microsoft-com:office:smarttags" w:element="PersonName">
                    <w:smartTagPr>
                      <w:attr w:name="ProductID" w:val="LA PROPRIETE"/>
                    </w:smartTagPr>
                    <w:r w:rsidRPr="003E7A92">
                      <w:rPr>
                        <w:b/>
                        <w:sz w:val="16"/>
                        <w:lang w:val="fr-FR"/>
                      </w:rPr>
                      <w:t>LA PROPRIETE</w:t>
                    </w:r>
                  </w:smartTag>
                  <w:r w:rsidRPr="003E7A92">
                    <w:rPr>
                      <w:b/>
                      <w:sz w:val="16"/>
                      <w:lang w:val="fr-FR"/>
                    </w:rPr>
                    <w:t xml:space="preserve"> </w:t>
                  </w:r>
                </w:p>
                <w:p w:rsidR="003E7A92" w:rsidRDefault="003E7A92" w:rsidP="003E7A92">
                  <w:pPr>
                    <w:pStyle w:val="Titre2"/>
                    <w:spacing w:line="240" w:lineRule="exact"/>
                    <w:ind w:left="-363" w:hanging="357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INDUSTRIELLE ET COMMERCIALE</w:t>
                  </w:r>
                </w:p>
                <w:p w:rsidR="003E7A92" w:rsidRDefault="003E7A92" w:rsidP="003E7A92">
                  <w:pPr>
                    <w:ind w:left="-360" w:hanging="36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                                         --------</w:t>
                  </w:r>
                </w:p>
                <w:p w:rsidR="003E7A92" w:rsidRDefault="003E7A92" w:rsidP="003E7A92"/>
              </w:txbxContent>
            </v:textbox>
          </v:shape>
        </w:pict>
      </w:r>
    </w:p>
    <w:p w:rsidR="003E7A92" w:rsidRPr="00866F72" w:rsidRDefault="003E7A92" w:rsidP="003E7A92">
      <w:pPr>
        <w:ind w:left="-851" w:firstLine="142"/>
        <w:rPr>
          <w:b/>
          <w:color w:val="0000FF"/>
          <w:sz w:val="16"/>
          <w:lang w:val="fr-FR"/>
        </w:rPr>
      </w:pPr>
    </w:p>
    <w:p w:rsidR="003E7A92" w:rsidRPr="00866F72" w:rsidRDefault="003E7A92" w:rsidP="003E7A92">
      <w:pPr>
        <w:ind w:left="-851" w:firstLine="142"/>
        <w:rPr>
          <w:b/>
          <w:color w:val="0000FF"/>
          <w:sz w:val="16"/>
          <w:lang w:val="fr-FR"/>
        </w:rPr>
      </w:pPr>
    </w:p>
    <w:p w:rsidR="003E7A92" w:rsidRPr="00866F72" w:rsidRDefault="003E7A92" w:rsidP="003E7A92">
      <w:pPr>
        <w:ind w:left="-851" w:firstLine="142"/>
        <w:rPr>
          <w:b/>
          <w:color w:val="0000FF"/>
          <w:sz w:val="16"/>
          <w:lang w:val="fr-FR"/>
        </w:rPr>
      </w:pPr>
    </w:p>
    <w:p w:rsidR="003E7A92" w:rsidRPr="00866F72" w:rsidRDefault="003E7A92" w:rsidP="003E7A92">
      <w:pPr>
        <w:ind w:left="-851" w:firstLine="142"/>
        <w:rPr>
          <w:b/>
          <w:color w:val="0000FF"/>
          <w:sz w:val="16"/>
          <w:lang w:val="fr-FR"/>
        </w:rPr>
      </w:pPr>
    </w:p>
    <w:p w:rsidR="003E7A92" w:rsidRPr="00866F72" w:rsidRDefault="003E7A92" w:rsidP="003E7A92">
      <w:pPr>
        <w:ind w:left="-851" w:firstLine="142"/>
        <w:rPr>
          <w:b/>
          <w:color w:val="0000FF"/>
          <w:sz w:val="16"/>
          <w:lang w:val="fr-FR"/>
        </w:rPr>
      </w:pPr>
    </w:p>
    <w:p w:rsidR="003E7A92" w:rsidRPr="00866F72" w:rsidRDefault="003E7A92" w:rsidP="003E7A92">
      <w:pPr>
        <w:ind w:left="-851" w:firstLine="142"/>
        <w:rPr>
          <w:b/>
          <w:sz w:val="16"/>
          <w:lang w:val="fr-FR"/>
        </w:rPr>
      </w:pPr>
    </w:p>
    <w:p w:rsidR="008E1EBA" w:rsidRDefault="008E1EBA" w:rsidP="008E1EBA">
      <w:pPr>
        <w:jc w:val="both"/>
        <w:rPr>
          <w:b/>
          <w:lang w:val="fr-FR"/>
        </w:rPr>
      </w:pPr>
    </w:p>
    <w:p w:rsidR="00BC0C46" w:rsidRPr="00BC0C46" w:rsidRDefault="00BC0C46" w:rsidP="006710BE">
      <w:pPr>
        <w:jc w:val="center"/>
        <w:rPr>
          <w:b/>
          <w:sz w:val="32"/>
          <w:szCs w:val="32"/>
          <w:lang w:val="fr-FR"/>
        </w:rPr>
      </w:pPr>
      <w:r w:rsidRPr="00BC0C46">
        <w:rPr>
          <w:b/>
          <w:sz w:val="32"/>
          <w:szCs w:val="32"/>
          <w:lang w:val="fr-FR"/>
        </w:rPr>
        <w:t>COMMUNIQUE DE PRESSE</w:t>
      </w:r>
    </w:p>
    <w:p w:rsidR="00BC0C46" w:rsidRPr="00B044AC" w:rsidRDefault="00BC0C46" w:rsidP="006710BE">
      <w:pPr>
        <w:jc w:val="center"/>
        <w:rPr>
          <w:b/>
          <w:sz w:val="22"/>
          <w:szCs w:val="22"/>
          <w:lang w:val="fr-FR"/>
        </w:rPr>
      </w:pPr>
    </w:p>
    <w:p w:rsidR="002B61A1" w:rsidRDefault="002B61A1" w:rsidP="00B43B05">
      <w:pPr>
        <w:ind w:left="-426" w:right="-625" w:firstLine="426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Les </w:t>
      </w:r>
      <w:r w:rsidR="001F7DE2" w:rsidRPr="001F7DE2">
        <w:rPr>
          <w:b/>
          <w:bCs/>
          <w:lang w:val="fr-FR"/>
        </w:rPr>
        <w:t xml:space="preserve">apports de l’amendement de la loi relative à la propriété industrielle </w:t>
      </w:r>
    </w:p>
    <w:p w:rsidR="001F7DE2" w:rsidRDefault="001F7DE2" w:rsidP="00B43B05">
      <w:pPr>
        <w:ind w:left="-426" w:right="-625" w:firstLine="426"/>
        <w:jc w:val="center"/>
        <w:rPr>
          <w:b/>
          <w:bCs/>
          <w:lang w:val="fr-FR"/>
        </w:rPr>
      </w:pPr>
      <w:r w:rsidRPr="001F7DE2">
        <w:rPr>
          <w:b/>
          <w:bCs/>
          <w:lang w:val="fr-FR"/>
        </w:rPr>
        <w:t>en faveur de l’innovation et</w:t>
      </w:r>
      <w:r w:rsidR="00B43B05">
        <w:rPr>
          <w:b/>
          <w:bCs/>
          <w:lang w:val="fr-FR"/>
        </w:rPr>
        <w:t xml:space="preserve"> </w:t>
      </w:r>
      <w:r w:rsidRPr="001F7DE2">
        <w:rPr>
          <w:b/>
          <w:bCs/>
          <w:lang w:val="fr-FR"/>
        </w:rPr>
        <w:t>l’investissement</w:t>
      </w:r>
    </w:p>
    <w:p w:rsidR="00B43B05" w:rsidRPr="00476659" w:rsidRDefault="00B43B05" w:rsidP="00C46029">
      <w:pPr>
        <w:jc w:val="center"/>
        <w:rPr>
          <w:b/>
          <w:bCs/>
          <w:sz w:val="22"/>
          <w:szCs w:val="22"/>
          <w:lang w:val="fr-FR"/>
        </w:rPr>
      </w:pPr>
    </w:p>
    <w:p w:rsidR="00E955C3" w:rsidRPr="00BC0C46" w:rsidRDefault="00E955C3" w:rsidP="00C46029">
      <w:pPr>
        <w:jc w:val="center"/>
        <w:rPr>
          <w:bCs/>
          <w:u w:val="single"/>
          <w:lang w:val="fr-FR"/>
        </w:rPr>
      </w:pPr>
      <w:r w:rsidRPr="00BC0C46">
        <w:rPr>
          <w:bCs/>
          <w:u w:val="single"/>
          <w:lang w:val="fr-FR"/>
        </w:rPr>
        <w:t xml:space="preserve">Casablanca, </w:t>
      </w:r>
      <w:r w:rsidR="00C46029">
        <w:rPr>
          <w:bCs/>
          <w:u w:val="single"/>
          <w:lang w:val="fr-FR"/>
        </w:rPr>
        <w:t xml:space="preserve">le </w:t>
      </w:r>
      <w:r w:rsidRPr="00BC0C46">
        <w:rPr>
          <w:bCs/>
          <w:u w:val="single"/>
          <w:lang w:val="fr-FR"/>
        </w:rPr>
        <w:t>19 janvier 2015</w:t>
      </w:r>
    </w:p>
    <w:p w:rsidR="00053D82" w:rsidRPr="00B044AC" w:rsidRDefault="00053D82" w:rsidP="00053D82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0"/>
          <w:u w:val="single"/>
          <w:lang w:val="fr-FR" w:eastAsia="fr-FR"/>
        </w:rPr>
      </w:pPr>
    </w:p>
    <w:p w:rsidR="00DD044C" w:rsidRPr="00476659" w:rsidRDefault="00DD044C" w:rsidP="002B61A1">
      <w:pPr>
        <w:jc w:val="both"/>
        <w:rPr>
          <w:sz w:val="22"/>
          <w:szCs w:val="22"/>
          <w:lang w:val="fr-FR"/>
        </w:rPr>
      </w:pPr>
      <w:r w:rsidRPr="00476659">
        <w:rPr>
          <w:sz w:val="22"/>
          <w:szCs w:val="22"/>
          <w:lang w:val="fr-FR"/>
        </w:rPr>
        <w:t xml:space="preserve">Monsieur Moulay Hafid Elalamy, Ministre de l'Industrie, du Commerce, de l'Investissement et de l'Economie Numérique a présidé </w:t>
      </w:r>
      <w:r w:rsidR="002B61A1">
        <w:rPr>
          <w:sz w:val="22"/>
          <w:szCs w:val="22"/>
          <w:lang w:val="fr-FR"/>
        </w:rPr>
        <w:t>une rencontre</w:t>
      </w:r>
      <w:r w:rsidRPr="00476659">
        <w:rPr>
          <w:sz w:val="22"/>
          <w:szCs w:val="22"/>
          <w:lang w:val="fr-FR"/>
        </w:rPr>
        <w:t xml:space="preserve"> d’information sur les apports de l’amendement de la loi relative à  la propriété industrielle en faveur de l’innovation et l’investissement, organisé</w:t>
      </w:r>
      <w:r w:rsidR="004321DD" w:rsidRPr="00476659">
        <w:rPr>
          <w:sz w:val="22"/>
          <w:szCs w:val="22"/>
          <w:lang w:val="fr-FR"/>
        </w:rPr>
        <w:t>e</w:t>
      </w:r>
      <w:r w:rsidRPr="00476659">
        <w:rPr>
          <w:sz w:val="22"/>
          <w:szCs w:val="22"/>
          <w:lang w:val="fr-FR"/>
        </w:rPr>
        <w:t xml:space="preserve"> le 19 janvier 2015 par l</w:t>
      </w:r>
      <w:r w:rsidR="001F7DE2" w:rsidRPr="00476659">
        <w:rPr>
          <w:sz w:val="22"/>
          <w:szCs w:val="22"/>
          <w:lang w:val="fr-FR"/>
        </w:rPr>
        <w:t>’Office Marocain de la Propriété Industrielle et Commerciale (OMPIC)</w:t>
      </w:r>
      <w:r w:rsidR="002B61A1">
        <w:rPr>
          <w:sz w:val="22"/>
          <w:szCs w:val="22"/>
          <w:lang w:val="fr-FR"/>
        </w:rPr>
        <w:t xml:space="preserve"> à son siège à Casablanca</w:t>
      </w:r>
      <w:r w:rsidRPr="00476659">
        <w:rPr>
          <w:sz w:val="22"/>
          <w:szCs w:val="22"/>
          <w:lang w:val="fr-FR"/>
        </w:rPr>
        <w:t>.</w:t>
      </w:r>
    </w:p>
    <w:p w:rsidR="00DD044C" w:rsidRPr="00476659" w:rsidRDefault="00DD044C" w:rsidP="00DD044C">
      <w:pPr>
        <w:jc w:val="both"/>
        <w:rPr>
          <w:sz w:val="22"/>
          <w:szCs w:val="22"/>
          <w:lang w:val="fr-FR"/>
        </w:rPr>
      </w:pPr>
    </w:p>
    <w:p w:rsidR="004321DD" w:rsidRPr="00476659" w:rsidRDefault="00A72493" w:rsidP="00FF46CC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Cette rencontre fait suite à l'entrée en vigueur de la loi</w:t>
      </w:r>
      <w:r w:rsidR="00DD044C" w:rsidRPr="00476659">
        <w:rPr>
          <w:sz w:val="22"/>
          <w:szCs w:val="22"/>
          <w:lang w:val="fr-FR"/>
        </w:rPr>
        <w:t xml:space="preserve"> 23-13 portant modification de la loi 17-97 relative à la protection de la propriété industrie</w:t>
      </w:r>
      <w:r w:rsidR="00185192">
        <w:rPr>
          <w:sz w:val="22"/>
          <w:szCs w:val="22"/>
          <w:lang w:val="fr-FR"/>
        </w:rPr>
        <w:t xml:space="preserve">lle </w:t>
      </w:r>
      <w:r>
        <w:rPr>
          <w:sz w:val="22"/>
          <w:szCs w:val="22"/>
          <w:lang w:val="fr-FR"/>
        </w:rPr>
        <w:t xml:space="preserve">qui </w:t>
      </w:r>
      <w:r w:rsidR="00185192">
        <w:rPr>
          <w:sz w:val="22"/>
          <w:szCs w:val="22"/>
          <w:lang w:val="fr-FR"/>
        </w:rPr>
        <w:t xml:space="preserve">a été </w:t>
      </w:r>
      <w:r w:rsidR="00DD044C" w:rsidRPr="00476659">
        <w:rPr>
          <w:sz w:val="22"/>
          <w:szCs w:val="22"/>
          <w:lang w:val="fr-FR"/>
        </w:rPr>
        <w:t xml:space="preserve">publiée au bulletin officiel </w:t>
      </w:r>
      <w:r w:rsidR="00D35E15">
        <w:rPr>
          <w:sz w:val="22"/>
          <w:szCs w:val="22"/>
          <w:lang w:val="fr-FR"/>
        </w:rPr>
        <w:t>daté du</w:t>
      </w:r>
      <w:r w:rsidR="00DD044C" w:rsidRPr="00476659">
        <w:rPr>
          <w:sz w:val="22"/>
          <w:szCs w:val="22"/>
          <w:lang w:val="fr-FR"/>
        </w:rPr>
        <w:t xml:space="preserve"> 18 décembre 2014</w:t>
      </w:r>
      <w:r w:rsidR="00185192">
        <w:rPr>
          <w:sz w:val="22"/>
          <w:szCs w:val="22"/>
          <w:lang w:val="fr-FR"/>
        </w:rPr>
        <w:t>.</w:t>
      </w:r>
      <w:r w:rsidR="00FF46CC">
        <w:rPr>
          <w:sz w:val="22"/>
          <w:szCs w:val="22"/>
          <w:lang w:val="fr-FR"/>
        </w:rPr>
        <w:t xml:space="preserve"> </w:t>
      </w:r>
      <w:r w:rsidR="00E52409">
        <w:rPr>
          <w:sz w:val="22"/>
          <w:szCs w:val="22"/>
          <w:lang w:val="fr-FR"/>
        </w:rPr>
        <w:t>Cette loi</w:t>
      </w:r>
      <w:r w:rsidR="00185192">
        <w:rPr>
          <w:sz w:val="22"/>
          <w:szCs w:val="22"/>
          <w:lang w:val="fr-FR"/>
        </w:rPr>
        <w:t xml:space="preserve"> </w:t>
      </w:r>
      <w:r w:rsidR="00DD044C" w:rsidRPr="00476659">
        <w:rPr>
          <w:sz w:val="22"/>
          <w:szCs w:val="22"/>
          <w:lang w:val="fr-FR"/>
        </w:rPr>
        <w:t xml:space="preserve">renforce le système national de la propriété industrielle, notamment la qualité des brevets d’invention marocains, en prévoyant l’évaluation des critères de brevetabilité par </w:t>
      </w:r>
      <w:r w:rsidR="009A396C" w:rsidRPr="00476659">
        <w:rPr>
          <w:sz w:val="22"/>
          <w:szCs w:val="22"/>
          <w:lang w:val="fr-FR"/>
        </w:rPr>
        <w:t>l'OMPIC</w:t>
      </w:r>
      <w:r w:rsidR="004020F2" w:rsidRPr="00476659">
        <w:rPr>
          <w:sz w:val="22"/>
          <w:szCs w:val="22"/>
          <w:lang w:val="fr-FR"/>
        </w:rPr>
        <w:t xml:space="preserve"> et vise à encourager les innovations d’origine nationale, qui seront dorénavant sanctionnées par des titres de propriété industrielle conformes aux plus hauts standards internationaux.</w:t>
      </w:r>
      <w:r w:rsidR="00082921">
        <w:rPr>
          <w:sz w:val="22"/>
          <w:szCs w:val="22"/>
          <w:lang w:val="fr-FR"/>
        </w:rPr>
        <w:t xml:space="preserve"> </w:t>
      </w:r>
    </w:p>
    <w:p w:rsidR="0088185D" w:rsidRPr="00476659" w:rsidRDefault="0088185D" w:rsidP="009A396C">
      <w:pPr>
        <w:jc w:val="both"/>
        <w:rPr>
          <w:sz w:val="22"/>
          <w:szCs w:val="22"/>
          <w:lang w:val="fr-FR"/>
        </w:rPr>
      </w:pPr>
    </w:p>
    <w:p w:rsidR="000E7B06" w:rsidRDefault="009F2DA3" w:rsidP="000E7B06">
      <w:pPr>
        <w:jc w:val="both"/>
        <w:rPr>
          <w:sz w:val="22"/>
          <w:szCs w:val="22"/>
          <w:lang w:val="fr-FR"/>
        </w:rPr>
      </w:pPr>
      <w:r w:rsidRPr="00476659">
        <w:rPr>
          <w:sz w:val="22"/>
          <w:szCs w:val="22"/>
          <w:lang w:val="fr-FR"/>
        </w:rPr>
        <w:t>Par ailleurs, c</w:t>
      </w:r>
      <w:r w:rsidR="003B1EE0" w:rsidRPr="00476659">
        <w:rPr>
          <w:sz w:val="22"/>
          <w:szCs w:val="22"/>
          <w:lang w:val="fr-FR"/>
        </w:rPr>
        <w:t>ette manifestation a connu la participation de Monsieur Benoît Ba</w:t>
      </w:r>
      <w:r w:rsidR="0086223A" w:rsidRPr="00476659">
        <w:rPr>
          <w:sz w:val="22"/>
          <w:szCs w:val="22"/>
          <w:lang w:val="fr-FR"/>
        </w:rPr>
        <w:t>t</w:t>
      </w:r>
      <w:r w:rsidR="003B1EE0" w:rsidRPr="00476659">
        <w:rPr>
          <w:sz w:val="22"/>
          <w:szCs w:val="22"/>
          <w:lang w:val="fr-FR"/>
        </w:rPr>
        <w:t>tistelli, Président de l’Office Européen des Brevets</w:t>
      </w:r>
      <w:r w:rsidR="00090D69" w:rsidRPr="00476659">
        <w:rPr>
          <w:sz w:val="22"/>
          <w:szCs w:val="22"/>
          <w:lang w:val="fr-FR"/>
        </w:rPr>
        <w:t xml:space="preserve"> </w:t>
      </w:r>
      <w:r w:rsidR="00E51263" w:rsidRPr="00476659">
        <w:rPr>
          <w:sz w:val="22"/>
          <w:szCs w:val="22"/>
          <w:lang w:val="fr-FR"/>
        </w:rPr>
        <w:t xml:space="preserve">(OEB) </w:t>
      </w:r>
      <w:r w:rsidR="00090D69" w:rsidRPr="00476659">
        <w:rPr>
          <w:sz w:val="22"/>
          <w:szCs w:val="22"/>
          <w:lang w:val="fr-FR"/>
        </w:rPr>
        <w:t>et a été l'occasion d'annoncer l'entrée en vigueur</w:t>
      </w:r>
      <w:r w:rsidR="000B7DB5">
        <w:rPr>
          <w:sz w:val="22"/>
          <w:szCs w:val="22"/>
          <w:lang w:val="fr-FR"/>
        </w:rPr>
        <w:t>, le</w:t>
      </w:r>
      <w:r w:rsidR="00090D69" w:rsidRPr="00476659">
        <w:rPr>
          <w:sz w:val="22"/>
          <w:szCs w:val="22"/>
          <w:lang w:val="fr-FR"/>
        </w:rPr>
        <w:t xml:space="preserve"> </w:t>
      </w:r>
      <w:r w:rsidR="009C5B5C" w:rsidRPr="00476659">
        <w:rPr>
          <w:sz w:val="22"/>
          <w:szCs w:val="22"/>
          <w:lang w:val="fr-FR"/>
        </w:rPr>
        <w:t>1</w:t>
      </w:r>
      <w:r w:rsidR="009C5B5C" w:rsidRPr="00476659">
        <w:rPr>
          <w:sz w:val="22"/>
          <w:szCs w:val="22"/>
          <w:vertAlign w:val="superscript"/>
          <w:lang w:val="fr-FR"/>
        </w:rPr>
        <w:t>er</w:t>
      </w:r>
      <w:r w:rsidR="009C5B5C" w:rsidRPr="00476659">
        <w:rPr>
          <w:sz w:val="22"/>
          <w:szCs w:val="22"/>
          <w:lang w:val="fr-FR"/>
        </w:rPr>
        <w:t xml:space="preserve"> </w:t>
      </w:r>
      <w:r w:rsidR="009C5B5C">
        <w:rPr>
          <w:sz w:val="22"/>
          <w:szCs w:val="22"/>
          <w:lang w:val="fr-FR"/>
        </w:rPr>
        <w:t>mars</w:t>
      </w:r>
      <w:r w:rsidR="009C5B5C" w:rsidRPr="00476659">
        <w:rPr>
          <w:sz w:val="22"/>
          <w:szCs w:val="22"/>
          <w:lang w:val="fr-FR"/>
        </w:rPr>
        <w:t xml:space="preserve"> 2015</w:t>
      </w:r>
      <w:r w:rsidR="000B7DB5">
        <w:rPr>
          <w:sz w:val="22"/>
          <w:szCs w:val="22"/>
          <w:lang w:val="fr-FR"/>
        </w:rPr>
        <w:t>,</w:t>
      </w:r>
      <w:r w:rsidR="009C5B5C">
        <w:rPr>
          <w:sz w:val="22"/>
          <w:szCs w:val="22"/>
          <w:lang w:val="fr-FR"/>
        </w:rPr>
        <w:t xml:space="preserve"> du système</w:t>
      </w:r>
      <w:r w:rsidR="00B513F7" w:rsidRPr="00476659">
        <w:rPr>
          <w:sz w:val="22"/>
          <w:szCs w:val="22"/>
          <w:lang w:val="fr-FR"/>
        </w:rPr>
        <w:t xml:space="preserve"> de validation</w:t>
      </w:r>
      <w:r w:rsidR="009C5B5C">
        <w:rPr>
          <w:sz w:val="22"/>
          <w:szCs w:val="22"/>
          <w:lang w:val="fr-FR"/>
        </w:rPr>
        <w:t xml:space="preserve"> des brevets </w:t>
      </w:r>
      <w:r w:rsidR="000E7B06">
        <w:rPr>
          <w:sz w:val="22"/>
          <w:szCs w:val="22"/>
          <w:lang w:val="fr-FR"/>
        </w:rPr>
        <w:t>européen</w:t>
      </w:r>
      <w:r w:rsidR="00DE6173">
        <w:rPr>
          <w:sz w:val="22"/>
          <w:szCs w:val="22"/>
          <w:lang w:val="fr-FR"/>
        </w:rPr>
        <w:t>s</w:t>
      </w:r>
      <w:r w:rsidR="00F81CAE">
        <w:rPr>
          <w:sz w:val="22"/>
          <w:szCs w:val="22"/>
          <w:lang w:val="fr-FR"/>
        </w:rPr>
        <w:t xml:space="preserve"> </w:t>
      </w:r>
      <w:r w:rsidR="009C5B5C">
        <w:rPr>
          <w:sz w:val="22"/>
          <w:szCs w:val="22"/>
          <w:lang w:val="fr-FR"/>
        </w:rPr>
        <w:t xml:space="preserve">au Maroc, </w:t>
      </w:r>
      <w:r w:rsidR="001C0708">
        <w:rPr>
          <w:sz w:val="22"/>
          <w:szCs w:val="22"/>
          <w:lang w:val="fr-FR"/>
        </w:rPr>
        <w:t>le</w:t>
      </w:r>
      <w:r w:rsidR="009C5B5C">
        <w:rPr>
          <w:sz w:val="22"/>
          <w:szCs w:val="22"/>
          <w:lang w:val="fr-FR"/>
        </w:rPr>
        <w:t xml:space="preserve"> premi</w:t>
      </w:r>
      <w:r w:rsidR="000B7DB5">
        <w:rPr>
          <w:sz w:val="22"/>
          <w:szCs w:val="22"/>
          <w:lang w:val="fr-FR"/>
        </w:rPr>
        <w:t>er</w:t>
      </w:r>
      <w:r w:rsidR="009C5B5C">
        <w:rPr>
          <w:sz w:val="22"/>
          <w:szCs w:val="22"/>
          <w:lang w:val="fr-FR"/>
        </w:rPr>
        <w:t xml:space="preserve"> </w:t>
      </w:r>
      <w:r w:rsidR="00FA40F3">
        <w:rPr>
          <w:sz w:val="22"/>
          <w:szCs w:val="22"/>
          <w:lang w:val="fr-FR"/>
        </w:rPr>
        <w:t xml:space="preserve">du genre </w:t>
      </w:r>
      <w:r w:rsidR="009C5B5C">
        <w:rPr>
          <w:sz w:val="22"/>
          <w:szCs w:val="22"/>
          <w:lang w:val="fr-FR"/>
        </w:rPr>
        <w:t>en dehors de l'espace européen</w:t>
      </w:r>
      <w:r w:rsidR="001C0708">
        <w:rPr>
          <w:sz w:val="22"/>
          <w:szCs w:val="22"/>
          <w:lang w:val="fr-FR"/>
        </w:rPr>
        <w:t xml:space="preserve">. </w:t>
      </w:r>
      <w:r w:rsidR="00FA40F3">
        <w:rPr>
          <w:sz w:val="22"/>
          <w:szCs w:val="22"/>
          <w:lang w:val="fr-FR"/>
        </w:rPr>
        <w:t>Dans ce cadre</w:t>
      </w:r>
      <w:r w:rsidR="000E7B06">
        <w:rPr>
          <w:sz w:val="22"/>
          <w:szCs w:val="22"/>
          <w:lang w:val="fr-FR"/>
        </w:rPr>
        <w:t xml:space="preserve">, Monsieur Adil El Maliki, Directeur Général de l'OMPIC et </w:t>
      </w:r>
      <w:r w:rsidR="000E7B06" w:rsidRPr="00476659">
        <w:rPr>
          <w:sz w:val="22"/>
          <w:szCs w:val="22"/>
          <w:lang w:val="fr-FR"/>
        </w:rPr>
        <w:t>Monsieur Bat</w:t>
      </w:r>
      <w:r w:rsidR="000E7B06">
        <w:rPr>
          <w:sz w:val="22"/>
          <w:szCs w:val="22"/>
          <w:lang w:val="fr-FR"/>
        </w:rPr>
        <w:t>tistelli ont procédé à un échange de lettre</w:t>
      </w:r>
      <w:r w:rsidR="00FA40F3">
        <w:rPr>
          <w:sz w:val="22"/>
          <w:szCs w:val="22"/>
          <w:lang w:val="fr-FR"/>
        </w:rPr>
        <w:t>.</w:t>
      </w:r>
    </w:p>
    <w:p w:rsidR="00FD631D" w:rsidRPr="00476659" w:rsidRDefault="000E7B06" w:rsidP="000E7B06">
      <w:pPr>
        <w:jc w:val="both"/>
        <w:rPr>
          <w:sz w:val="22"/>
          <w:szCs w:val="22"/>
          <w:lang w:val="fr-FR"/>
        </w:rPr>
      </w:pPr>
      <w:r w:rsidRPr="00476659">
        <w:rPr>
          <w:sz w:val="22"/>
          <w:szCs w:val="22"/>
          <w:lang w:val="fr-FR"/>
        </w:rPr>
        <w:t xml:space="preserve"> </w:t>
      </w:r>
    </w:p>
    <w:p w:rsidR="00E52409" w:rsidRDefault="0018126B" w:rsidP="008E44FF">
      <w:pPr>
        <w:jc w:val="both"/>
        <w:rPr>
          <w:sz w:val="22"/>
          <w:szCs w:val="22"/>
          <w:lang w:val="fr-FR"/>
        </w:rPr>
      </w:pPr>
      <w:r w:rsidRPr="00476659">
        <w:rPr>
          <w:sz w:val="22"/>
          <w:szCs w:val="22"/>
          <w:lang w:val="fr-FR"/>
        </w:rPr>
        <w:t>Grâce à ce système,</w:t>
      </w:r>
      <w:r w:rsidR="00576675">
        <w:rPr>
          <w:sz w:val="22"/>
          <w:szCs w:val="22"/>
          <w:lang w:val="fr-FR"/>
        </w:rPr>
        <w:t xml:space="preserve"> les déposants de brevets </w:t>
      </w:r>
      <w:r w:rsidR="009C5B5C">
        <w:rPr>
          <w:sz w:val="22"/>
          <w:szCs w:val="22"/>
          <w:lang w:val="fr-FR"/>
        </w:rPr>
        <w:t>d'invention</w:t>
      </w:r>
      <w:r w:rsidR="00576675">
        <w:rPr>
          <w:sz w:val="22"/>
          <w:szCs w:val="22"/>
          <w:lang w:val="fr-FR"/>
        </w:rPr>
        <w:t xml:space="preserve"> pourront </w:t>
      </w:r>
      <w:r w:rsidR="002051FF">
        <w:rPr>
          <w:sz w:val="22"/>
          <w:szCs w:val="22"/>
          <w:lang w:val="fr-FR"/>
        </w:rPr>
        <w:t>désigner le Maroc</w:t>
      </w:r>
      <w:r w:rsidR="009C5B5C">
        <w:rPr>
          <w:sz w:val="22"/>
          <w:szCs w:val="22"/>
          <w:lang w:val="fr-FR"/>
        </w:rPr>
        <w:t>, à partir de la procédure auprès de l'OEB,</w:t>
      </w:r>
      <w:r w:rsidR="002051FF">
        <w:rPr>
          <w:sz w:val="22"/>
          <w:szCs w:val="22"/>
          <w:lang w:val="fr-FR"/>
        </w:rPr>
        <w:t xml:space="preserve"> en même temps que les pays </w:t>
      </w:r>
      <w:r w:rsidR="009C5B5C">
        <w:rPr>
          <w:sz w:val="22"/>
          <w:szCs w:val="22"/>
          <w:lang w:val="fr-FR"/>
        </w:rPr>
        <w:t>européens</w:t>
      </w:r>
      <w:r w:rsidR="002051FF">
        <w:rPr>
          <w:sz w:val="22"/>
          <w:szCs w:val="22"/>
          <w:lang w:val="fr-FR"/>
        </w:rPr>
        <w:t>.</w:t>
      </w:r>
      <w:r w:rsidR="00024ED1">
        <w:rPr>
          <w:sz w:val="22"/>
          <w:szCs w:val="22"/>
          <w:lang w:val="fr-FR"/>
        </w:rPr>
        <w:t xml:space="preserve"> Ces </w:t>
      </w:r>
      <w:r w:rsidR="00F81CAE">
        <w:rPr>
          <w:sz w:val="22"/>
          <w:szCs w:val="22"/>
          <w:lang w:val="fr-FR"/>
        </w:rPr>
        <w:t>brevets</w:t>
      </w:r>
      <w:r w:rsidR="00024ED1">
        <w:rPr>
          <w:sz w:val="22"/>
          <w:szCs w:val="22"/>
          <w:lang w:val="fr-FR"/>
        </w:rPr>
        <w:t xml:space="preserve"> auront les mêmes effets j</w:t>
      </w:r>
      <w:r w:rsidR="0036397D">
        <w:rPr>
          <w:sz w:val="22"/>
          <w:szCs w:val="22"/>
          <w:lang w:val="fr-FR"/>
        </w:rPr>
        <w:t xml:space="preserve">uridiques qu'un </w:t>
      </w:r>
      <w:r w:rsidR="003304DF">
        <w:rPr>
          <w:sz w:val="22"/>
          <w:szCs w:val="22"/>
          <w:lang w:val="fr-FR"/>
        </w:rPr>
        <w:t>brevet</w:t>
      </w:r>
      <w:r w:rsidR="0036397D">
        <w:rPr>
          <w:sz w:val="22"/>
          <w:szCs w:val="22"/>
          <w:lang w:val="fr-FR"/>
        </w:rPr>
        <w:t xml:space="preserve"> national </w:t>
      </w:r>
      <w:r w:rsidR="00024ED1">
        <w:rPr>
          <w:sz w:val="22"/>
          <w:szCs w:val="22"/>
          <w:lang w:val="fr-FR"/>
        </w:rPr>
        <w:t xml:space="preserve">et </w:t>
      </w:r>
      <w:r w:rsidR="00187E43">
        <w:rPr>
          <w:sz w:val="22"/>
          <w:szCs w:val="22"/>
          <w:lang w:val="fr-FR"/>
        </w:rPr>
        <w:t xml:space="preserve">seront </w:t>
      </w:r>
      <w:r w:rsidR="00024ED1">
        <w:rPr>
          <w:sz w:val="22"/>
          <w:szCs w:val="22"/>
          <w:lang w:val="fr-FR"/>
        </w:rPr>
        <w:t>soumis à la législation marocaine.</w:t>
      </w:r>
      <w:r w:rsidR="00082921">
        <w:rPr>
          <w:sz w:val="22"/>
          <w:szCs w:val="22"/>
          <w:lang w:val="fr-FR"/>
        </w:rPr>
        <w:t xml:space="preserve"> Ce système</w:t>
      </w:r>
      <w:r w:rsidR="00BF77D7">
        <w:rPr>
          <w:sz w:val="22"/>
          <w:szCs w:val="22"/>
          <w:lang w:val="fr-FR"/>
        </w:rPr>
        <w:t xml:space="preserve">, qui permet d'offrir une nouvelle voie pour la protection des </w:t>
      </w:r>
      <w:r w:rsidR="008E44FF">
        <w:rPr>
          <w:sz w:val="22"/>
          <w:szCs w:val="22"/>
          <w:lang w:val="fr-FR"/>
        </w:rPr>
        <w:t>inventions</w:t>
      </w:r>
      <w:r w:rsidR="00BF77D7">
        <w:rPr>
          <w:sz w:val="22"/>
          <w:szCs w:val="22"/>
          <w:lang w:val="fr-FR"/>
        </w:rPr>
        <w:t>,</w:t>
      </w:r>
      <w:r w:rsidR="000E7B06">
        <w:rPr>
          <w:sz w:val="22"/>
          <w:szCs w:val="22"/>
          <w:lang w:val="fr-FR"/>
        </w:rPr>
        <w:t xml:space="preserve"> </w:t>
      </w:r>
      <w:r w:rsidR="00A72493">
        <w:rPr>
          <w:sz w:val="22"/>
          <w:szCs w:val="22"/>
          <w:lang w:val="fr-FR"/>
        </w:rPr>
        <w:t xml:space="preserve">contribue à </w:t>
      </w:r>
      <w:r w:rsidR="00FA40F3">
        <w:rPr>
          <w:sz w:val="22"/>
          <w:szCs w:val="22"/>
          <w:lang w:val="fr-FR"/>
        </w:rPr>
        <w:t>attirer</w:t>
      </w:r>
      <w:r w:rsidR="00D1419A">
        <w:rPr>
          <w:sz w:val="22"/>
          <w:szCs w:val="22"/>
          <w:lang w:val="fr-FR"/>
        </w:rPr>
        <w:t xml:space="preserve"> </w:t>
      </w:r>
      <w:r w:rsidR="00B67EFA">
        <w:rPr>
          <w:sz w:val="22"/>
          <w:szCs w:val="22"/>
          <w:lang w:val="fr-FR"/>
        </w:rPr>
        <w:t>l</w:t>
      </w:r>
      <w:r w:rsidR="00D1419A">
        <w:rPr>
          <w:sz w:val="22"/>
          <w:szCs w:val="22"/>
          <w:lang w:val="fr-FR"/>
        </w:rPr>
        <w:t xml:space="preserve">es </w:t>
      </w:r>
      <w:r w:rsidR="00B9598A" w:rsidRPr="00476659">
        <w:rPr>
          <w:sz w:val="22"/>
          <w:szCs w:val="22"/>
          <w:lang w:val="fr-FR"/>
        </w:rPr>
        <w:t>investissement</w:t>
      </w:r>
      <w:r w:rsidR="00D1419A">
        <w:rPr>
          <w:sz w:val="22"/>
          <w:szCs w:val="22"/>
          <w:lang w:val="fr-FR"/>
        </w:rPr>
        <w:t>s</w:t>
      </w:r>
      <w:r w:rsidR="00B9598A">
        <w:rPr>
          <w:sz w:val="22"/>
          <w:szCs w:val="22"/>
          <w:lang w:val="fr-FR"/>
        </w:rPr>
        <w:t xml:space="preserve"> </w:t>
      </w:r>
      <w:r w:rsidR="00D1419A">
        <w:rPr>
          <w:sz w:val="22"/>
          <w:szCs w:val="22"/>
          <w:lang w:val="fr-FR"/>
        </w:rPr>
        <w:t xml:space="preserve">à </w:t>
      </w:r>
      <w:r w:rsidR="00FA40F3">
        <w:rPr>
          <w:sz w:val="22"/>
          <w:szCs w:val="22"/>
          <w:lang w:val="fr-FR"/>
        </w:rPr>
        <w:t>forte</w:t>
      </w:r>
      <w:r w:rsidR="00D1419A">
        <w:rPr>
          <w:sz w:val="22"/>
          <w:szCs w:val="22"/>
          <w:lang w:val="fr-FR"/>
        </w:rPr>
        <w:t xml:space="preserve"> valeur </w:t>
      </w:r>
      <w:r w:rsidR="00FA40F3">
        <w:rPr>
          <w:sz w:val="22"/>
          <w:szCs w:val="22"/>
          <w:lang w:val="fr-FR"/>
        </w:rPr>
        <w:t>ajoutée</w:t>
      </w:r>
      <w:r w:rsidR="00D1419A">
        <w:rPr>
          <w:sz w:val="22"/>
          <w:szCs w:val="22"/>
          <w:lang w:val="fr-FR"/>
        </w:rPr>
        <w:t>.</w:t>
      </w:r>
      <w:r w:rsidR="00E52409" w:rsidRPr="00E52409">
        <w:rPr>
          <w:sz w:val="22"/>
          <w:szCs w:val="22"/>
          <w:lang w:val="fr-FR"/>
        </w:rPr>
        <w:t xml:space="preserve"> </w:t>
      </w:r>
    </w:p>
    <w:p w:rsidR="005B7D37" w:rsidRDefault="005B7D37" w:rsidP="00B9598A">
      <w:pPr>
        <w:jc w:val="both"/>
        <w:rPr>
          <w:sz w:val="22"/>
          <w:szCs w:val="22"/>
          <w:lang w:val="fr-FR"/>
        </w:rPr>
      </w:pPr>
    </w:p>
    <w:p w:rsidR="005566B7" w:rsidRDefault="005566B7" w:rsidP="00352FE7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Par ailleurs, </w:t>
      </w:r>
      <w:r w:rsidR="00131015">
        <w:rPr>
          <w:sz w:val="22"/>
          <w:szCs w:val="22"/>
          <w:lang w:val="fr-FR"/>
        </w:rPr>
        <w:t>cet événement</w:t>
      </w:r>
      <w:r w:rsidR="00352FE7">
        <w:rPr>
          <w:sz w:val="22"/>
          <w:szCs w:val="22"/>
          <w:lang w:val="fr-FR"/>
        </w:rPr>
        <w:t xml:space="preserve">  a connu le</w:t>
      </w:r>
      <w:r w:rsidR="00131015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lancement du système de dépôt en ligne des demandes de brevets marocains développé par l'OEB et mis en place par l'OMPIC au profit de ses déposants. Les 3 premières demandes déposées en ligne via ce système ont</w:t>
      </w:r>
      <w:r w:rsidR="001106D1">
        <w:rPr>
          <w:sz w:val="22"/>
          <w:szCs w:val="22"/>
          <w:lang w:val="fr-FR"/>
        </w:rPr>
        <w:t xml:space="preserve"> été effectuées par</w:t>
      </w:r>
      <w:r>
        <w:rPr>
          <w:sz w:val="22"/>
          <w:szCs w:val="22"/>
          <w:lang w:val="fr-FR"/>
        </w:rPr>
        <w:t xml:space="preserve"> l'Université Mohamed V, le </w:t>
      </w:r>
      <w:r w:rsidR="00BD6C50">
        <w:rPr>
          <w:sz w:val="22"/>
          <w:szCs w:val="22"/>
          <w:lang w:val="fr-FR"/>
        </w:rPr>
        <w:t>Centre</w:t>
      </w:r>
      <w:r>
        <w:rPr>
          <w:sz w:val="22"/>
          <w:szCs w:val="22"/>
          <w:lang w:val="fr-FR"/>
        </w:rPr>
        <w:t xml:space="preserve"> Mascir et l'Université Internationale de Rabat.</w:t>
      </w:r>
    </w:p>
    <w:p w:rsidR="00131015" w:rsidRDefault="002D63BA" w:rsidP="002D63BA">
      <w:pPr>
        <w:tabs>
          <w:tab w:val="left" w:pos="1890"/>
        </w:tabs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</w:p>
    <w:p w:rsidR="00E52409" w:rsidRDefault="00A61F5B" w:rsidP="000E7B06">
      <w:pPr>
        <w:jc w:val="both"/>
        <w:rPr>
          <w:sz w:val="22"/>
          <w:szCs w:val="22"/>
          <w:lang w:val="fr-FR"/>
        </w:rPr>
      </w:pPr>
      <w:r w:rsidRPr="008833F9">
        <w:rPr>
          <w:sz w:val="22"/>
          <w:szCs w:val="22"/>
          <w:lang w:val="fr-FR"/>
        </w:rPr>
        <w:t xml:space="preserve">Ces récents développements confirment l’orientation stratégique de la coopération entre </w:t>
      </w:r>
      <w:r w:rsidR="002A2A4C" w:rsidRPr="008833F9">
        <w:rPr>
          <w:sz w:val="22"/>
          <w:szCs w:val="22"/>
          <w:lang w:val="fr-FR"/>
        </w:rPr>
        <w:t xml:space="preserve">l’OMPIC et </w:t>
      </w:r>
      <w:r w:rsidRPr="008833F9">
        <w:rPr>
          <w:sz w:val="22"/>
          <w:szCs w:val="22"/>
          <w:lang w:val="fr-FR"/>
        </w:rPr>
        <w:t xml:space="preserve">l’OEB, qui a pour objectif </w:t>
      </w:r>
      <w:r w:rsidR="00BD6C50">
        <w:rPr>
          <w:sz w:val="22"/>
          <w:szCs w:val="22"/>
          <w:lang w:val="fr-FR"/>
        </w:rPr>
        <w:t>l'amélioration du système de</w:t>
      </w:r>
      <w:r w:rsidR="000E7B06">
        <w:rPr>
          <w:sz w:val="22"/>
          <w:szCs w:val="22"/>
          <w:lang w:val="fr-FR"/>
        </w:rPr>
        <w:t>s</w:t>
      </w:r>
      <w:r w:rsidR="00BD6C50">
        <w:rPr>
          <w:sz w:val="22"/>
          <w:szCs w:val="22"/>
          <w:lang w:val="fr-FR"/>
        </w:rPr>
        <w:t xml:space="preserve"> brevet</w:t>
      </w:r>
      <w:r w:rsidR="000E7B06">
        <w:rPr>
          <w:sz w:val="22"/>
          <w:szCs w:val="22"/>
          <w:lang w:val="fr-FR"/>
        </w:rPr>
        <w:t>s</w:t>
      </w:r>
      <w:r w:rsidR="00BD6C50">
        <w:rPr>
          <w:sz w:val="22"/>
          <w:szCs w:val="22"/>
          <w:lang w:val="fr-FR"/>
        </w:rPr>
        <w:t xml:space="preserve"> </w:t>
      </w:r>
      <w:r w:rsidRPr="008833F9">
        <w:rPr>
          <w:sz w:val="22"/>
          <w:szCs w:val="22"/>
          <w:lang w:val="fr-FR"/>
        </w:rPr>
        <w:t xml:space="preserve">au service </w:t>
      </w:r>
      <w:r w:rsidR="000E7B06">
        <w:rPr>
          <w:sz w:val="22"/>
          <w:szCs w:val="22"/>
          <w:lang w:val="fr-FR"/>
        </w:rPr>
        <w:t>de l'innovation</w:t>
      </w:r>
      <w:r w:rsidR="00131015" w:rsidRPr="00131015">
        <w:rPr>
          <w:sz w:val="22"/>
          <w:szCs w:val="22"/>
          <w:lang w:val="fr-FR"/>
        </w:rPr>
        <w:t xml:space="preserve"> </w:t>
      </w:r>
      <w:r w:rsidR="00131015">
        <w:rPr>
          <w:sz w:val="22"/>
          <w:szCs w:val="22"/>
          <w:lang w:val="fr-FR"/>
        </w:rPr>
        <w:t>au Maroc et en Europe.</w:t>
      </w:r>
    </w:p>
    <w:p w:rsidR="008F4329" w:rsidRPr="008F4329" w:rsidRDefault="008F4329" w:rsidP="008F4329">
      <w:pPr>
        <w:jc w:val="center"/>
        <w:rPr>
          <w:b/>
          <w:bCs/>
          <w:lang w:val="fr-FR"/>
        </w:rPr>
      </w:pPr>
    </w:p>
    <w:sectPr w:rsidR="008F4329" w:rsidRPr="008F4329" w:rsidSect="00A42F2E">
      <w:pgSz w:w="11906" w:h="16838"/>
      <w:pgMar w:top="851" w:right="1800" w:bottom="241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22D9"/>
    <w:multiLevelType w:val="multilevel"/>
    <w:tmpl w:val="A34AC75A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">
    <w:nsid w:val="38717ED1"/>
    <w:multiLevelType w:val="multilevel"/>
    <w:tmpl w:val="AAD2B17C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2">
    <w:nsid w:val="4EB7039A"/>
    <w:multiLevelType w:val="multilevel"/>
    <w:tmpl w:val="717C26C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3">
    <w:nsid w:val="4EF302BA"/>
    <w:multiLevelType w:val="multilevel"/>
    <w:tmpl w:val="BDDC19F2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4">
    <w:nsid w:val="511A1F0C"/>
    <w:multiLevelType w:val="hybridMultilevel"/>
    <w:tmpl w:val="C8B43B6A"/>
    <w:lvl w:ilvl="0" w:tplc="7BC251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2460C"/>
    <w:multiLevelType w:val="multilevel"/>
    <w:tmpl w:val="EC5066C8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6">
    <w:nsid w:val="593E66F5"/>
    <w:multiLevelType w:val="multilevel"/>
    <w:tmpl w:val="B0AAE188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7">
    <w:nsid w:val="5F6C782F"/>
    <w:multiLevelType w:val="multilevel"/>
    <w:tmpl w:val="5D283B48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8">
    <w:nsid w:val="6F724A5A"/>
    <w:multiLevelType w:val="multilevel"/>
    <w:tmpl w:val="446EAAF4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compat/>
  <w:rsids>
    <w:rsidRoot w:val="00E955C3"/>
    <w:rsid w:val="00005AB9"/>
    <w:rsid w:val="00024ED1"/>
    <w:rsid w:val="0003687D"/>
    <w:rsid w:val="000404A2"/>
    <w:rsid w:val="00043984"/>
    <w:rsid w:val="00053D82"/>
    <w:rsid w:val="00082734"/>
    <w:rsid w:val="00082921"/>
    <w:rsid w:val="00090D69"/>
    <w:rsid w:val="000A223A"/>
    <w:rsid w:val="000B7DB5"/>
    <w:rsid w:val="000E7B06"/>
    <w:rsid w:val="000F47BE"/>
    <w:rsid w:val="001106D1"/>
    <w:rsid w:val="00130B28"/>
    <w:rsid w:val="00131015"/>
    <w:rsid w:val="0018126B"/>
    <w:rsid w:val="00185192"/>
    <w:rsid w:val="00187E43"/>
    <w:rsid w:val="00197605"/>
    <w:rsid w:val="001B58C9"/>
    <w:rsid w:val="001C0708"/>
    <w:rsid w:val="001F7DE2"/>
    <w:rsid w:val="002051FF"/>
    <w:rsid w:val="0025214D"/>
    <w:rsid w:val="00253C5C"/>
    <w:rsid w:val="002578DF"/>
    <w:rsid w:val="00280EFE"/>
    <w:rsid w:val="002A15B6"/>
    <w:rsid w:val="002A2A4C"/>
    <w:rsid w:val="002B61A1"/>
    <w:rsid w:val="002D46F2"/>
    <w:rsid w:val="002D63BA"/>
    <w:rsid w:val="002E2A10"/>
    <w:rsid w:val="002E7098"/>
    <w:rsid w:val="00306B3E"/>
    <w:rsid w:val="003206E7"/>
    <w:rsid w:val="00320A3A"/>
    <w:rsid w:val="003304DF"/>
    <w:rsid w:val="00352FE7"/>
    <w:rsid w:val="003545B7"/>
    <w:rsid w:val="0036397D"/>
    <w:rsid w:val="003A1968"/>
    <w:rsid w:val="003B1EE0"/>
    <w:rsid w:val="003D78E5"/>
    <w:rsid w:val="003E5E98"/>
    <w:rsid w:val="003E7A92"/>
    <w:rsid w:val="00400890"/>
    <w:rsid w:val="004020F2"/>
    <w:rsid w:val="0040262C"/>
    <w:rsid w:val="004172D8"/>
    <w:rsid w:val="004321DD"/>
    <w:rsid w:val="00450468"/>
    <w:rsid w:val="00452AD2"/>
    <w:rsid w:val="004533B5"/>
    <w:rsid w:val="004549DF"/>
    <w:rsid w:val="00476659"/>
    <w:rsid w:val="00484963"/>
    <w:rsid w:val="004A6F08"/>
    <w:rsid w:val="00521547"/>
    <w:rsid w:val="00553FE7"/>
    <w:rsid w:val="005566B7"/>
    <w:rsid w:val="00561BC9"/>
    <w:rsid w:val="00576675"/>
    <w:rsid w:val="005A6B1A"/>
    <w:rsid w:val="005B7D37"/>
    <w:rsid w:val="00610BCF"/>
    <w:rsid w:val="006123EA"/>
    <w:rsid w:val="00627B56"/>
    <w:rsid w:val="006504FF"/>
    <w:rsid w:val="006551C0"/>
    <w:rsid w:val="006710BE"/>
    <w:rsid w:val="006B75D1"/>
    <w:rsid w:val="006D1F35"/>
    <w:rsid w:val="00705CB6"/>
    <w:rsid w:val="007402CD"/>
    <w:rsid w:val="00757D41"/>
    <w:rsid w:val="007B3A5B"/>
    <w:rsid w:val="007C4D85"/>
    <w:rsid w:val="007E58A9"/>
    <w:rsid w:val="007F0CF4"/>
    <w:rsid w:val="007F38A1"/>
    <w:rsid w:val="00802D18"/>
    <w:rsid w:val="00806EAB"/>
    <w:rsid w:val="00815F9E"/>
    <w:rsid w:val="00832B77"/>
    <w:rsid w:val="00843C1B"/>
    <w:rsid w:val="008447D5"/>
    <w:rsid w:val="008545A6"/>
    <w:rsid w:val="0086223A"/>
    <w:rsid w:val="00864ADE"/>
    <w:rsid w:val="00865D29"/>
    <w:rsid w:val="00866F72"/>
    <w:rsid w:val="0088185D"/>
    <w:rsid w:val="008833F9"/>
    <w:rsid w:val="008869FE"/>
    <w:rsid w:val="008A017E"/>
    <w:rsid w:val="008B17BF"/>
    <w:rsid w:val="008B3CCE"/>
    <w:rsid w:val="008C481B"/>
    <w:rsid w:val="008D3AC0"/>
    <w:rsid w:val="008D4D3A"/>
    <w:rsid w:val="008E1EBA"/>
    <w:rsid w:val="008E44FF"/>
    <w:rsid w:val="008F4329"/>
    <w:rsid w:val="00900ECD"/>
    <w:rsid w:val="00953EDF"/>
    <w:rsid w:val="00993E14"/>
    <w:rsid w:val="009A396C"/>
    <w:rsid w:val="009C5B5C"/>
    <w:rsid w:val="009F2DA3"/>
    <w:rsid w:val="009F4A0D"/>
    <w:rsid w:val="00A1602E"/>
    <w:rsid w:val="00A3115D"/>
    <w:rsid w:val="00A42F2E"/>
    <w:rsid w:val="00A43B8D"/>
    <w:rsid w:val="00A61F5B"/>
    <w:rsid w:val="00A63F0C"/>
    <w:rsid w:val="00A65A8F"/>
    <w:rsid w:val="00A72493"/>
    <w:rsid w:val="00A90C46"/>
    <w:rsid w:val="00AA75EE"/>
    <w:rsid w:val="00AD4504"/>
    <w:rsid w:val="00B044AC"/>
    <w:rsid w:val="00B302C2"/>
    <w:rsid w:val="00B43B05"/>
    <w:rsid w:val="00B4406A"/>
    <w:rsid w:val="00B513F7"/>
    <w:rsid w:val="00B60929"/>
    <w:rsid w:val="00B67EFA"/>
    <w:rsid w:val="00B90A86"/>
    <w:rsid w:val="00B94FFC"/>
    <w:rsid w:val="00B9598A"/>
    <w:rsid w:val="00BC0344"/>
    <w:rsid w:val="00BC0C46"/>
    <w:rsid w:val="00BD6C50"/>
    <w:rsid w:val="00BE3163"/>
    <w:rsid w:val="00BF77D7"/>
    <w:rsid w:val="00C002F8"/>
    <w:rsid w:val="00C46029"/>
    <w:rsid w:val="00C728C7"/>
    <w:rsid w:val="00CA002B"/>
    <w:rsid w:val="00CB0A11"/>
    <w:rsid w:val="00CB3F64"/>
    <w:rsid w:val="00CC0898"/>
    <w:rsid w:val="00CE1693"/>
    <w:rsid w:val="00CE6956"/>
    <w:rsid w:val="00D1419A"/>
    <w:rsid w:val="00D20210"/>
    <w:rsid w:val="00D33FA3"/>
    <w:rsid w:val="00D35E15"/>
    <w:rsid w:val="00D97C48"/>
    <w:rsid w:val="00DD044C"/>
    <w:rsid w:val="00DE4CEF"/>
    <w:rsid w:val="00DE6173"/>
    <w:rsid w:val="00DE7A30"/>
    <w:rsid w:val="00DF1B4C"/>
    <w:rsid w:val="00DF23D2"/>
    <w:rsid w:val="00DF7BD1"/>
    <w:rsid w:val="00E0236F"/>
    <w:rsid w:val="00E30CEC"/>
    <w:rsid w:val="00E31610"/>
    <w:rsid w:val="00E340B6"/>
    <w:rsid w:val="00E47A31"/>
    <w:rsid w:val="00E50534"/>
    <w:rsid w:val="00E51263"/>
    <w:rsid w:val="00E52409"/>
    <w:rsid w:val="00E71BCD"/>
    <w:rsid w:val="00E955C3"/>
    <w:rsid w:val="00EA0C5C"/>
    <w:rsid w:val="00EC68CA"/>
    <w:rsid w:val="00F02EA1"/>
    <w:rsid w:val="00F33B0D"/>
    <w:rsid w:val="00F81CAE"/>
    <w:rsid w:val="00FA40F3"/>
    <w:rsid w:val="00FB11E0"/>
    <w:rsid w:val="00FD33D4"/>
    <w:rsid w:val="00FD3526"/>
    <w:rsid w:val="00FD631D"/>
    <w:rsid w:val="00FF40F3"/>
    <w:rsid w:val="00FF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86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E7A92"/>
    <w:pPr>
      <w:keepNext/>
      <w:ind w:left="1838" w:right="497"/>
      <w:jc w:val="both"/>
      <w:outlineLvl w:val="0"/>
    </w:pPr>
    <w:rPr>
      <w:rFonts w:cs="Times New Roman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3E7A92"/>
    <w:pPr>
      <w:keepNext/>
      <w:jc w:val="center"/>
      <w:outlineLvl w:val="1"/>
    </w:pPr>
    <w:rPr>
      <w:rFonts w:cs="Times New Roman"/>
      <w:b/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3E7A92"/>
    <w:pPr>
      <w:keepNext/>
      <w:jc w:val="center"/>
      <w:outlineLvl w:val="5"/>
    </w:pPr>
    <w:rPr>
      <w:rFonts w:cs="Times New Roman"/>
      <w:b/>
      <w:spacing w:val="-5"/>
      <w:sz w:val="96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PODocHeading4">
    <w:name w:val="EPODocHeading4"/>
    <w:basedOn w:val="Normal"/>
    <w:next w:val="Normal"/>
    <w:link w:val="EPODocHeading4Char"/>
    <w:qFormat/>
    <w:rsid w:val="00280EFE"/>
    <w:pPr>
      <w:numPr>
        <w:ilvl w:val="3"/>
        <w:numId w:val="1"/>
      </w:numPr>
      <w:spacing w:before="240" w:after="240"/>
      <w:outlineLvl w:val="3"/>
    </w:pPr>
    <w:rPr>
      <w:b/>
    </w:rPr>
  </w:style>
  <w:style w:type="character" w:customStyle="1" w:styleId="EPODocHeading4Char">
    <w:name w:val="EPODocHeading4 Char"/>
    <w:basedOn w:val="Policepardfaut"/>
    <w:link w:val="EPODocHeading4"/>
    <w:rsid w:val="00280EFE"/>
    <w:rPr>
      <w:rFonts w:ascii="Arial" w:hAnsi="Arial" w:cs="Arial"/>
      <w:b/>
      <w:sz w:val="24"/>
      <w:szCs w:val="24"/>
    </w:rPr>
  </w:style>
  <w:style w:type="paragraph" w:customStyle="1" w:styleId="EPONormal">
    <w:name w:val="EPONormal"/>
    <w:basedOn w:val="Normal"/>
    <w:link w:val="EPONormalChar"/>
    <w:qFormat/>
    <w:rsid w:val="00E955C3"/>
  </w:style>
  <w:style w:type="character" w:customStyle="1" w:styleId="EPONormalChar">
    <w:name w:val="EPONormal Char"/>
    <w:basedOn w:val="Policepardfaut"/>
    <w:link w:val="EPONormal"/>
    <w:rsid w:val="00E955C3"/>
    <w:rPr>
      <w:rFonts w:ascii="Arial" w:hAnsi="Arial" w:cs="Arial"/>
      <w:sz w:val="24"/>
      <w:szCs w:val="24"/>
    </w:rPr>
  </w:style>
  <w:style w:type="paragraph" w:customStyle="1" w:styleId="EPODocNormal">
    <w:name w:val="EPODocNormal"/>
    <w:basedOn w:val="EPONormal"/>
    <w:link w:val="EPODocNormalChar"/>
    <w:qFormat/>
    <w:locked/>
    <w:rsid w:val="00E955C3"/>
    <w:pPr>
      <w:ind w:left="1134"/>
    </w:pPr>
  </w:style>
  <w:style w:type="character" w:customStyle="1" w:styleId="EPODocNormalChar">
    <w:name w:val="EPODocNormal Char"/>
    <w:basedOn w:val="Policepardfaut"/>
    <w:link w:val="EPODocNormal"/>
    <w:rsid w:val="00E955C3"/>
    <w:rPr>
      <w:rFonts w:ascii="Arial" w:hAnsi="Arial" w:cs="Arial"/>
      <w:sz w:val="24"/>
      <w:szCs w:val="24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E955C3"/>
    <w:pPr>
      <w:numPr>
        <w:numId w:val="4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Policepardfaut"/>
    <w:link w:val="EPODocHeading1"/>
    <w:rsid w:val="00E955C3"/>
    <w:rPr>
      <w:rFonts w:ascii="Arial" w:hAnsi="Arial" w:cs="Arial"/>
      <w:b/>
      <w:caps/>
      <w:sz w:val="28"/>
      <w:szCs w:val="24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E955C3"/>
    <w:pPr>
      <w:numPr>
        <w:ilvl w:val="1"/>
        <w:numId w:val="4"/>
      </w:numPr>
      <w:spacing w:before="240" w:after="240"/>
      <w:outlineLvl w:val="1"/>
    </w:pPr>
    <w:rPr>
      <w:b/>
      <w:caps/>
    </w:rPr>
  </w:style>
  <w:style w:type="character" w:customStyle="1" w:styleId="EPODocHeading2Char">
    <w:name w:val="EPODocHeading2 Char"/>
    <w:basedOn w:val="Policepardfaut"/>
    <w:link w:val="EPODocHeading2"/>
    <w:rsid w:val="00E955C3"/>
    <w:rPr>
      <w:rFonts w:ascii="Arial" w:hAnsi="Arial" w:cs="Arial"/>
      <w:b/>
      <w:caps/>
      <w:sz w:val="24"/>
      <w:szCs w:val="24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E955C3"/>
    <w:pPr>
      <w:numPr>
        <w:ilvl w:val="2"/>
        <w:numId w:val="4"/>
      </w:numPr>
      <w:spacing w:before="240" w:after="240"/>
      <w:outlineLvl w:val="2"/>
    </w:pPr>
    <w:rPr>
      <w:b/>
    </w:rPr>
  </w:style>
  <w:style w:type="character" w:customStyle="1" w:styleId="EPODocHeading3Char">
    <w:name w:val="EPODocHeading3 Char"/>
    <w:basedOn w:val="Policepardfaut"/>
    <w:link w:val="EPODocHeading3"/>
    <w:rsid w:val="00E955C3"/>
    <w:rPr>
      <w:rFonts w:ascii="Arial" w:hAnsi="Arial" w:cs="Arial"/>
      <w:b/>
      <w:sz w:val="24"/>
      <w:szCs w:val="24"/>
    </w:rPr>
  </w:style>
  <w:style w:type="paragraph" w:customStyle="1" w:styleId="EPOBullet">
    <w:name w:val="EPOBullet"/>
    <w:basedOn w:val="EPONormal"/>
    <w:link w:val="EPOBulletChar"/>
    <w:qFormat/>
    <w:rsid w:val="00E955C3"/>
    <w:pPr>
      <w:numPr>
        <w:numId w:val="5"/>
      </w:numPr>
    </w:pPr>
  </w:style>
  <w:style w:type="character" w:customStyle="1" w:styleId="EPOBulletChar">
    <w:name w:val="EPOBullet Char"/>
    <w:basedOn w:val="Policepardfaut"/>
    <w:link w:val="EPOBullet"/>
    <w:rsid w:val="00E955C3"/>
    <w:rPr>
      <w:rFonts w:ascii="Arial" w:hAnsi="Arial" w:cs="Arial"/>
      <w:sz w:val="24"/>
      <w:szCs w:val="24"/>
    </w:rPr>
  </w:style>
  <w:style w:type="paragraph" w:customStyle="1" w:styleId="EPODocBullet">
    <w:name w:val="EPODocBullet"/>
    <w:basedOn w:val="EPONormal"/>
    <w:link w:val="EPODocBulletChar"/>
    <w:qFormat/>
    <w:rsid w:val="00E955C3"/>
    <w:pPr>
      <w:numPr>
        <w:numId w:val="6"/>
      </w:numPr>
    </w:pPr>
  </w:style>
  <w:style w:type="character" w:customStyle="1" w:styleId="EPODocBulletChar">
    <w:name w:val="EPODocBullet Char"/>
    <w:basedOn w:val="Policepardfaut"/>
    <w:link w:val="EPODocBullet"/>
    <w:rsid w:val="00E955C3"/>
    <w:rPr>
      <w:rFonts w:ascii="Arial" w:hAnsi="Arial" w:cs="Arial"/>
      <w:sz w:val="24"/>
      <w:szCs w:val="24"/>
    </w:rPr>
  </w:style>
  <w:style w:type="paragraph" w:customStyle="1" w:styleId="EPOList">
    <w:name w:val="EPOList"/>
    <w:basedOn w:val="EPONormal"/>
    <w:link w:val="EPOListChar"/>
    <w:qFormat/>
    <w:rsid w:val="00E955C3"/>
    <w:pPr>
      <w:numPr>
        <w:numId w:val="7"/>
      </w:numPr>
    </w:pPr>
  </w:style>
  <w:style w:type="character" w:customStyle="1" w:styleId="EPOListChar">
    <w:name w:val="EPOList Char"/>
    <w:basedOn w:val="Policepardfaut"/>
    <w:link w:val="EPOList"/>
    <w:rsid w:val="00E955C3"/>
    <w:rPr>
      <w:rFonts w:ascii="Arial" w:hAnsi="Arial" w:cs="Arial"/>
      <w:sz w:val="24"/>
      <w:szCs w:val="24"/>
    </w:rPr>
  </w:style>
  <w:style w:type="paragraph" w:customStyle="1" w:styleId="EPODocList">
    <w:name w:val="EPODocList"/>
    <w:basedOn w:val="EPONormal"/>
    <w:link w:val="EPODocListChar"/>
    <w:qFormat/>
    <w:rsid w:val="00E955C3"/>
    <w:pPr>
      <w:numPr>
        <w:numId w:val="8"/>
      </w:numPr>
    </w:pPr>
  </w:style>
  <w:style w:type="character" w:customStyle="1" w:styleId="EPODocListChar">
    <w:name w:val="EPODocList Char"/>
    <w:basedOn w:val="Policepardfaut"/>
    <w:link w:val="EPODocList"/>
    <w:rsid w:val="00E955C3"/>
    <w:rPr>
      <w:rFonts w:ascii="Arial" w:hAnsi="Arial" w:cs="Arial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549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49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49DF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49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49DF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49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9DF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8F4329"/>
    <w:pPr>
      <w:jc w:val="center"/>
    </w:pPr>
    <w:rPr>
      <w:b/>
      <w:bCs/>
      <w:sz w:val="28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8F4329"/>
    <w:rPr>
      <w:rFonts w:ascii="Arial" w:hAnsi="Arial" w:cs="Arial"/>
      <w:b/>
      <w:bCs/>
      <w:sz w:val="28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A3115D"/>
    <w:pPr>
      <w:jc w:val="center"/>
    </w:pPr>
    <w:rPr>
      <w:b/>
      <w:bCs/>
      <w:u w:val="single"/>
      <w:lang w:val="fr-FR" w:eastAsia="fr-FR"/>
    </w:rPr>
  </w:style>
  <w:style w:type="character" w:customStyle="1" w:styleId="TitreCar">
    <w:name w:val="Titre Car"/>
    <w:basedOn w:val="Policepardfaut"/>
    <w:link w:val="Titre"/>
    <w:rsid w:val="00A3115D"/>
    <w:rPr>
      <w:rFonts w:ascii="Arial" w:hAnsi="Arial" w:cs="Arial"/>
      <w:b/>
      <w:bCs/>
      <w:sz w:val="24"/>
      <w:szCs w:val="24"/>
      <w:u w:val="single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D044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D044C"/>
    <w:rPr>
      <w:rFonts w:ascii="Arial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rsid w:val="003E7A92"/>
    <w:rPr>
      <w:rFonts w:ascii="Arial" w:hAnsi="Arial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3E7A92"/>
    <w:rPr>
      <w:rFonts w:ascii="Arial" w:hAnsi="Arial"/>
      <w:b/>
      <w:sz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3E7A92"/>
    <w:rPr>
      <w:rFonts w:ascii="Arial" w:hAnsi="Arial"/>
      <w:b/>
      <w:spacing w:val="-5"/>
      <w:sz w:val="9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Patent Office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Phlix</dc:creator>
  <cp:lastModifiedBy>hachimi</cp:lastModifiedBy>
  <cp:revision>8</cp:revision>
  <cp:lastPrinted>2015-01-16T17:14:00Z</cp:lastPrinted>
  <dcterms:created xsi:type="dcterms:W3CDTF">2015-01-15T14:45:00Z</dcterms:created>
  <dcterms:modified xsi:type="dcterms:W3CDTF">2015-01-16T17:28:00Z</dcterms:modified>
</cp:coreProperties>
</file>